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  <w:jc w:val="center"/>
        <w:spacing w:before="240" w:after="120"/>
      </w:pPr>
      <w:r>
        <w:rPr>
          <w:b/>
          <w:sz w:val="36"/>
          <w:color w:val="4F46E5"/>
        </w:rPr>
        <w:t>[Year Level] — [Unit Title / Transdisciplinary Theme]</w:t>
      </w:r>
    </w:p>
    <w:p>
      <w:r>
        <w:t>Transdisciplinary Theme: [Choose one: Who We Are | Where We Are in Place and Time | How We Express Ourselves | How the World Works | How We Organize Ourselves | Sharing the Planet]</w:t>
      </w:r>
    </w:p>
    <w:p>
      <w:r>
        <w:t>Central Idea / Focus: [Write the overarching Central Idea statement here]</w:t>
      </w:r>
    </w:p>
    <w:p/>
    <w:p>
      <w:r>
        <w:t>Lines of Inquiry &amp; Core Questions:</w:t>
      </w:r>
    </w:p>
    <w:p>
      <w:r>
        <w:t>1. [Line of Inquiry 1: statement or driving question] — [Key Concept: Form / Function / Causation / Change / Connection / Perspective / Responsibility]</w:t>
      </w:r>
    </w:p>
    <w:p>
      <w:r>
        <w:t>2. [Line of Inquiry 2: statement or driving question] — [Key Concept]</w:t>
      </w:r>
    </w:p>
    <w:p>
      <w:r>
        <w:t>3. [Line of Inquiry 3: statement or driving question] — [Key Concept]</w:t>
      </w:r>
    </w:p>
    <w:p/>
    <w:p>
      <w:r>
        <w:t>Key Concepts: [e.g. Form, Function, Causation]</w:t>
      </w:r>
    </w:p>
    <w:p>
      <w:r>
        <w:t>Related Concepts: [e.g. Systems, Evidence, Interdependence]</w:t>
      </w:r>
    </w:p>
    <w:p>
      <w:r>
        <w:t>Learner Profile Attributes: [e.g. Inquirers, Knowledgeable, Caring]</w:t>
      </w:r>
    </w:p>
    <w:p>
      <w:r>
        <w:t>Approaches to Learning (ATL): [e.g. Thinking Skills, Research Skills, Communication Skills]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1: Tuning In (Sintonizar)</w:t>
      </w:r>
    </w:p>
    <w:p>
      <w:pPr>
        <w:spacing w:before="60" w:after="120"/>
      </w:pPr>
      <w:r>
        <w:rPr>
          <w:i/>
          <w:color w:val="64748B"/>
        </w:rPr>
        <w:t>Stage Focus: Provoking curiosity and uncovering prior knowledge.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Unit Provocation &amp; Driving Question</w:t>
      </w:r>
    </w:p>
    <w:p>
      <w:r>
        <w:t>[Enter the hook question, mystery image description, or opening prompt.]</w:t>
      </w:r>
    </w:p>
    <w:p>
      <w:r>
        <w:t>Thinking Routine: See, Think, Wonder</w:t>
      </w:r>
    </w:p>
    <w:p>
      <w:r>
        <w:t>Student Instructions: Look closely. What do you see? What do you think? What do you wonder?</w:t>
      </w:r>
    </w:p>
    <w:p/>
    <w:p>
      <w:pPr>
        <w:spacing w:before="180" w:after="60"/>
      </w:pPr>
      <w:r>
        <w:rPr>
          <w:b/>
          <w:sz w:val="24"/>
          <w:color w:val="0F172A"/>
        </w:rPr>
        <w:t>Slide 2: Prior Knowledge &amp; Personal Connections</w:t>
      </w:r>
    </w:p>
    <w:p>
      <w:r>
        <w:t>[Question asking students to connect their personal experience to the topic.]</w:t>
      </w:r>
    </w:p>
    <w:p>
      <w:r>
        <w:t>Thinking Routine: Think, Pair, Share</w:t>
      </w:r>
    </w:p>
    <w:p>
      <w:r>
        <w:t>Student Instructions: Discuss with your partner and submit your shared idea.</w:t>
      </w:r>
    </w:p>
    <w:p/>
    <w:p>
      <w:pPr>
        <w:spacing w:before="180" w:after="60"/>
      </w:pPr>
      <w:r>
        <w:rPr>
          <w:b/>
          <w:sz w:val="24"/>
          <w:color w:val="0F172A"/>
        </w:rPr>
        <w:t>Slide 3: Visual Sketch &amp; Concept Map</w:t>
      </w:r>
    </w:p>
    <w:p>
      <w:r>
        <w:t>[Prompt asking students to draw their initial understanding or mental model.]</w:t>
      </w:r>
    </w:p>
    <w:p>
      <w:r>
        <w:t>Type: Drawing</w:t>
      </w:r>
    </w:p>
    <w:p>
      <w:r>
        <w:t>Student Instructions: Sketch your initial model and label the key parts.</w:t>
      </w:r>
    </w:p>
    <w:p/>
    <w:p>
      <w:pPr>
        <w:spacing w:before="180" w:after="60"/>
      </w:pPr>
      <w:r>
        <w:rPr>
          <w:b/>
          <w:sz w:val="24"/>
          <w:color w:val="0F172A"/>
        </w:rPr>
        <w:t>Slide 4: Key Inquiry Vocabulary &amp; Concepts</w:t>
      </w:r>
    </w:p>
    <w:p>
      <w:r>
        <w:t>[Essential terms, definitions, and guiding concepts for this phase.]</w:t>
      </w:r>
    </w:p>
    <w:p>
      <w:r>
        <w:t>Student Instructions: Review the terms with your table group.</w:t>
      </w:r>
    </w:p>
    <w:p/>
    <w:p>
      <w:pPr>
        <w:spacing w:before="180" w:after="60"/>
      </w:pPr>
      <w:r>
        <w:rPr>
          <w:b/>
          <w:sz w:val="24"/>
          <w:color w:val="0F172A"/>
        </w:rPr>
        <w:t>Slide 5: Phase 1 Exit Reflection</w:t>
      </w:r>
    </w:p>
    <w:p>
      <w:r>
        <w:t>[Exit prompt checking initial curiosity and wonderings.]</w:t>
      </w:r>
    </w:p>
    <w:p>
      <w:r>
        <w:t>Type: Exit Ticket</w:t>
      </w:r>
    </w:p>
    <w:p>
      <w:r>
        <w:t>Student Instructions: Write 1 question you want to investigate next.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2: Finding Out (Averiguar)</w:t>
      </w:r>
    </w:p>
    <w:p>
      <w:pPr>
        <w:spacing w:before="60" w:after="120"/>
      </w:pPr>
      <w:r>
        <w:rPr>
          <w:i/>
          <w:color w:val="64748B"/>
        </w:rPr>
        <w:t>Stage Focus: Gathering data, exploring new sources, and active research.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Investigation Launch</w:t>
      </w:r>
    </w:p>
    <w:p>
      <w:r>
        <w:t>[Introduce the primary source, experiment, or investigation task.]</w:t>
      </w:r>
    </w:p>
    <w:p/>
    <w:p>
      <w:pPr>
        <w:spacing w:before="180" w:after="60"/>
      </w:pPr>
      <w:r>
        <w:rPr>
          <w:b/>
          <w:sz w:val="24"/>
          <w:color w:val="0F172A"/>
        </w:rPr>
        <w:t>Slide 2: Data Exploration</w:t>
      </w:r>
    </w:p>
    <w:p>
      <w:r>
        <w:t>[Guided questions to analyse facts, artifacts, or data points.]</w:t>
      </w:r>
    </w:p>
    <w:p>
      <w:r>
        <w:t>Thinking Routine: Connect, Extend, Challenge</w:t>
      </w:r>
    </w:p>
    <w:p>
      <w:r>
        <w:t>Student Instructions: How does this connect to what you knew? What is new?</w:t>
      </w:r>
    </w:p>
    <w:p/>
    <w:p>
      <w:pPr>
        <w:spacing w:before="180" w:after="60"/>
      </w:pPr>
      <w:r>
        <w:rPr>
          <w:b/>
          <w:sz w:val="24"/>
          <w:color w:val="0F172A"/>
        </w:rPr>
        <w:t>Slide 3: Drawing Evidence</w:t>
      </w:r>
    </w:p>
    <w:p>
      <w:r>
        <w:t>[Prompt for observational drawing or scientific diagram.]</w:t>
      </w:r>
    </w:p>
    <w:p>
      <w:r>
        <w:t>Type: Drawing</w:t>
      </w:r>
    </w:p>
    <w:p>
      <w:r>
        <w:t>Student Instructions: Draw and label your observations accurately.</w:t>
      </w:r>
    </w:p>
    <w:p/>
    <w:p>
      <w:pPr>
        <w:spacing w:before="180" w:after="60"/>
      </w:pPr>
      <w:r>
        <w:rPr>
          <w:b/>
          <w:sz w:val="24"/>
          <w:color w:val="0F172A"/>
        </w:rPr>
        <w:t>Slide 4: Multiple Perspectives</w:t>
      </w:r>
    </w:p>
    <w:p>
      <w:r>
        <w:t>[Explore how different people, communities, or living things experience this.]</w:t>
      </w:r>
    </w:p>
    <w:p>
      <w:r>
        <w:t>Thinking Routine: Circle of Viewpoints</w:t>
      </w:r>
    </w:p>
    <w:p/>
    <w:p>
      <w:pPr>
        <w:spacing w:before="180" w:after="60"/>
      </w:pPr>
      <w:r>
        <w:rPr>
          <w:b/>
          <w:sz w:val="24"/>
          <w:color w:val="0F172A"/>
        </w:rPr>
        <w:t>Slide 5: Finding Out Reflection</w:t>
      </w:r>
    </w:p>
    <w:p>
      <w:r>
        <w:t>[Check what new information was uncovered.]</w:t>
      </w:r>
    </w:p>
    <w:p>
      <w:r>
        <w:t>Type: Exit Ticket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3: Sorting Out (Organizar)</w:t>
      </w:r>
    </w:p>
    <w:p>
      <w:pPr>
        <w:spacing w:before="60" w:after="120"/>
      </w:pPr>
      <w:r>
        <w:rPr>
          <w:i/>
          <w:color w:val="64748B"/>
        </w:rPr>
        <w:t>Stage Focus: Organizing findings, comparing patterns, and making sense of data.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Pattern Recognition</w:t>
      </w:r>
    </w:p>
    <w:p>
      <w:r>
        <w:t>[Prompts to group data, find common threads, and classify observations.]</w:t>
      </w:r>
    </w:p>
    <w:p/>
    <w:p>
      <w:pPr>
        <w:spacing w:before="180" w:after="60"/>
      </w:pPr>
      <w:r>
        <w:rPr>
          <w:b/>
          <w:sz w:val="24"/>
          <w:color w:val="0F172A"/>
        </w:rPr>
        <w:t>Slide 2: Comparing &amp; Contrasting</w:t>
      </w:r>
    </w:p>
    <w:p>
      <w:r>
        <w:t>Thinking Routine: Compass Points</w:t>
      </w:r>
    </w:p>
    <w:p/>
    <w:p>
      <w:pPr>
        <w:spacing w:before="180" w:after="60"/>
      </w:pPr>
      <w:r>
        <w:rPr>
          <w:b/>
          <w:sz w:val="24"/>
          <w:color w:val="0F172A"/>
        </w:rPr>
        <w:t>Slide 3: System Diagram</w:t>
      </w:r>
    </w:p>
    <w:p>
      <w:r>
        <w:t>[Visual model organizing the relationships between elements.]</w:t>
      </w:r>
    </w:p>
    <w:p>
      <w:r>
        <w:t>Type: Drawing</w:t>
      </w:r>
    </w:p>
    <w:p/>
    <w:p>
      <w:pPr>
        <w:spacing w:before="180" w:after="60"/>
      </w:pPr>
      <w:r>
        <w:rPr>
          <w:b/>
          <w:sz w:val="24"/>
          <w:color w:val="0F172A"/>
        </w:rPr>
        <w:t>Slide 4: Analyzing Causes and Effects</w:t>
      </w:r>
    </w:p>
    <w:p>
      <w:r>
        <w:t>[Examine causes, consequences, and implications.]</w:t>
      </w:r>
    </w:p>
    <w:p/>
    <w:p>
      <w:pPr>
        <w:spacing w:before="180" w:after="60"/>
      </w:pPr>
      <w:r>
        <w:rPr>
          <w:b/>
          <w:sz w:val="24"/>
          <w:color w:val="0F172A"/>
        </w:rPr>
        <w:t>Slide 5: Sorting Out Checkpoint</w:t>
      </w:r>
    </w:p>
    <w:p>
      <w:r>
        <w:t>Type: Exit Ticket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4: Going Further (Profundizar)</w:t>
      </w:r>
    </w:p>
    <w:p>
      <w:pPr>
        <w:spacing w:before="60" w:after="120"/>
      </w:pPr>
      <w:r>
        <w:rPr>
          <w:i/>
          <w:color w:val="64748B"/>
        </w:rPr>
        <w:t>Stage Focus: Deepening inquiries, following student-led questions, and applying concepts.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In-Depth Case Study</w:t>
      </w:r>
    </w:p>
    <w:p>
      <w:r>
        <w:t>[Introduce a deeper real-world scenario or challenge.]</w:t>
      </w:r>
    </w:p>
    <w:p/>
    <w:p>
      <w:pPr>
        <w:spacing w:before="180" w:after="60"/>
      </w:pPr>
      <w:r>
        <w:rPr>
          <w:b/>
          <w:sz w:val="24"/>
          <w:color w:val="0F172A"/>
        </w:rPr>
        <w:t>Slide 2: Complex Thinking</w:t>
      </w:r>
    </w:p>
    <w:p>
      <w:r>
        <w:t>Thinking Routine: Claim, Support, Question</w:t>
      </w:r>
    </w:p>
    <w:p/>
    <w:p>
      <w:pPr>
        <w:spacing w:before="180" w:after="60"/>
      </w:pPr>
      <w:r>
        <w:rPr>
          <w:b/>
          <w:sz w:val="24"/>
          <w:color w:val="0F172A"/>
        </w:rPr>
        <w:t>Slide 3: Student-Led Investigation Plan</w:t>
      </w:r>
    </w:p>
    <w:p>
      <w:r>
        <w:t>Type: Drawing</w:t>
      </w:r>
    </w:p>
    <w:p/>
    <w:p>
      <w:pPr>
        <w:spacing w:before="180" w:after="60"/>
      </w:pPr>
      <w:r>
        <w:rPr>
          <w:b/>
          <w:sz w:val="24"/>
          <w:color w:val="0F172A"/>
        </w:rPr>
        <w:t>Slide 4: Expert Perspective &amp; Ethical Considerations</w:t>
      </w:r>
    </w:p>
    <w:p/>
    <w:p>
      <w:pPr>
        <w:spacing w:before="180" w:after="60"/>
      </w:pPr>
      <w:r>
        <w:rPr>
          <w:b/>
          <w:sz w:val="24"/>
          <w:color w:val="0F172A"/>
        </w:rPr>
        <w:t>Slide 5: Progress Check</w:t>
      </w:r>
    </w:p>
    <w:p>
      <w:r>
        <w:t>Type: Exit Ticket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5: Making Conclusions (Sacar Conclusiones)</w:t>
      </w:r>
    </w:p>
    <w:p>
      <w:pPr>
        <w:spacing w:before="60" w:after="120"/>
      </w:pPr>
      <w:r>
        <w:rPr>
          <w:i/>
          <w:color w:val="64748B"/>
        </w:rPr>
        <w:t>Stage Focus: Synthesizing understanding and articulating conceptual generalizations.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Big Ideas Synthesis</w:t>
      </w:r>
    </w:p>
    <w:p>
      <w:r>
        <w:t>[Review the central idea in light of all accumulated evidence.]</w:t>
      </w:r>
    </w:p>
    <w:p/>
    <w:p>
      <w:pPr>
        <w:spacing w:before="180" w:after="60"/>
      </w:pPr>
      <w:r>
        <w:rPr>
          <w:b/>
          <w:sz w:val="24"/>
          <w:color w:val="0F172A"/>
        </w:rPr>
        <w:t>Slide 2: Conceptual Shift</w:t>
      </w:r>
    </w:p>
    <w:p>
      <w:r>
        <w:t>Thinking Routine: I Used to Think... Now I Think...</w:t>
      </w:r>
    </w:p>
    <w:p>
      <w:r>
        <w:t>Student Instructions: Reflect on how your thinking has transformed.</w:t>
      </w:r>
    </w:p>
    <w:p/>
    <w:p>
      <w:pPr>
        <w:spacing w:before="180" w:after="60"/>
      </w:pPr>
      <w:r>
        <w:rPr>
          <w:b/>
          <w:sz w:val="24"/>
          <w:color w:val="0F172A"/>
        </w:rPr>
        <w:t>Slide 3: Synthesis Diagram</w:t>
      </w:r>
    </w:p>
    <w:p>
      <w:r>
        <w:t>Type: Drawing</w:t>
      </w:r>
    </w:p>
    <w:p/>
    <w:p>
      <w:pPr>
        <w:spacing w:before="180" w:after="60"/>
      </w:pPr>
      <w:r>
        <w:rPr>
          <w:b/>
          <w:sz w:val="24"/>
          <w:color w:val="0F172A"/>
        </w:rPr>
        <w:t>Slide 4: Evaluating Evidence &amp; Solutions</w:t>
      </w:r>
    </w:p>
    <w:p/>
    <w:p>
      <w:pPr>
        <w:spacing w:before="180" w:after="60"/>
      </w:pPr>
      <w:r>
        <w:rPr>
          <w:b/>
          <w:sz w:val="24"/>
          <w:color w:val="0F172A"/>
        </w:rPr>
        <w:t>Slide 5: Conceptual Mastery Exit Ticket</w:t>
      </w:r>
    </w:p>
    <w:p>
      <w:r>
        <w:t>Type: Exit Ticket</w:t>
      </w:r>
    </w:p>
    <w:p/>
    <w:p>
      <w:r>
        <w:t>---</w:t>
      </w:r>
    </w:p>
    <w:p/>
    <w:p>
      <w:pPr>
        <w:pStyle w:val="Heading2"/>
        <w:spacing w:before="360" w:after="120"/>
      </w:pPr>
      <w:r>
        <w:rPr>
          <w:b/>
          <w:sz w:val="28"/>
          <w:color w:val="4338CA"/>
        </w:rPr>
        <w:t>Deck 6: Taking Action (Reflexionar y Actuar)</w:t>
      </w:r>
    </w:p>
    <w:p>
      <w:pPr>
        <w:spacing w:before="60" w:after="120"/>
      </w:pPr>
      <w:r>
        <w:rPr>
          <w:i/>
          <w:color w:val="64748B"/>
        </w:rPr>
        <w:t>Stage Focus: Transferring learning to meaningful action and personal reflection.</w:t>
      </w:r>
    </w:p>
    <w:p/>
    <w:p>
      <w:pPr>
        <w:spacing w:before="180" w:after="60"/>
      </w:pPr>
      <w:r>
        <w:rPr>
          <w:b/>
          <w:sz w:val="24"/>
          <w:color w:val="0F172A"/>
        </w:rPr>
        <w:t>Slide 1: Action Provocation</w:t>
      </w:r>
    </w:p>
    <w:p>
      <w:r>
        <w:t>[How can our learning make a positive difference in our school, home, or community?]</w:t>
      </w:r>
    </w:p>
    <w:p/>
    <w:p>
      <w:pPr>
        <w:spacing w:before="180" w:after="60"/>
      </w:pPr>
      <w:r>
        <w:rPr>
          <w:b/>
          <w:sz w:val="24"/>
          <w:color w:val="0F172A"/>
        </w:rPr>
        <w:t>Slide 2: Action Brainstorm</w:t>
      </w:r>
    </w:p>
    <w:p>
      <w:r>
        <w:t>Thinking Routine: Brainstorm &amp; Prioritize</w:t>
      </w:r>
    </w:p>
    <w:p/>
    <w:p>
      <w:pPr>
        <w:spacing w:before="180" w:after="60"/>
      </w:pPr>
      <w:r>
        <w:rPr>
          <w:b/>
          <w:sz w:val="24"/>
          <w:color w:val="0F172A"/>
        </w:rPr>
        <w:t>Slide 3: Action Prototype / Campaign Poster</w:t>
      </w:r>
    </w:p>
    <w:p>
      <w:r>
        <w:t>Type: Drawing</w:t>
      </w:r>
    </w:p>
    <w:p>
      <w:r>
        <w:t>Student Instructions: Design a poster, prototype, or action plan to share your learning.</w:t>
      </w:r>
    </w:p>
    <w:p/>
    <w:p>
      <w:pPr>
        <w:spacing w:before="180" w:after="60"/>
      </w:pPr>
      <w:r>
        <w:rPr>
          <w:b/>
          <w:sz w:val="24"/>
          <w:color w:val="0F172A"/>
        </w:rPr>
        <w:t>Slide 4: Evaluating Impact &amp; Next Steps</w:t>
      </w:r>
    </w:p>
    <w:p/>
    <w:p>
      <w:pPr>
        <w:spacing w:before="180" w:after="60"/>
      </w:pPr>
      <w:r>
        <w:rPr>
          <w:b/>
          <w:sz w:val="24"/>
          <w:color w:val="0F172A"/>
        </w:rPr>
        <w:t>Slide 5: Final Unit Reflection</w:t>
      </w:r>
    </w:p>
    <w:p>
      <w:r>
        <w:t>Type: Exit Ticket</w:t>
      </w:r>
    </w:p>
    <w:p>
      <w:r>
        <w:t>Student Instructions: What will you do differently now that this unit has concluded?</w:t>
      </w:r>
    </w:p>
    <w:p/>
    <w:sectPr/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